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505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right="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(628309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Зайцева Алексея Федоровича, </w:t>
      </w:r>
      <w:r>
        <w:rPr>
          <w:rStyle w:val="cat-ExternalSystemDefinedgrp-43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4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являющегося генеральным директором ООО «ГФП», зарегистрированного и проживающего по адресу: </w:t>
      </w:r>
      <w:r>
        <w:rPr>
          <w:rStyle w:val="cat-UserDefinedgrp-44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15.33.2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Зайцев А.Ф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генеральным директором ООО «ГФП», зарегистрированного по адресу: ХМАО-Югра, г. Нефтеюганск, 11 А мкр., ул. Кедровая, стр. 112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пп. 1-3 п. 2, п.3 ст.11 Федерального Закона от 01.04.1996 № 27-ФЗ «Об индивидуальном (персонифицированном) учете в системе обязательного пенсионного страхования», несвоевременно предоставил в </w:t>
      </w:r>
      <w:r>
        <w:rPr>
          <w:rFonts w:ascii="Times New Roman" w:eastAsia="Times New Roman" w:hAnsi="Times New Roman" w:cs="Times New Roman"/>
          <w:sz w:val="26"/>
          <w:szCs w:val="26"/>
        </w:rPr>
        <w:t>орган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Пенсионного фонда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по форме ЕФС-1 раздел 1, подраздел 1.2 </w:t>
      </w:r>
      <w:r>
        <w:rPr>
          <w:rFonts w:ascii="Times New Roman" w:eastAsia="Times New Roman" w:hAnsi="Times New Roman" w:cs="Times New Roman"/>
          <w:sz w:val="26"/>
          <w:szCs w:val="26"/>
        </w:rPr>
        <w:t>за 2025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Срок предоставления отчета ЕФС-1 раздел 1, подраздел 1.2 за 2025 год до 24:00 26.01.2026. Фактически сведения представлены </w:t>
      </w:r>
      <w:r>
        <w:rPr>
          <w:rFonts w:ascii="Times New Roman" w:eastAsia="Times New Roman" w:hAnsi="Times New Roman" w:cs="Times New Roman"/>
          <w:sz w:val="26"/>
          <w:szCs w:val="26"/>
        </w:rPr>
        <w:t>25.02</w:t>
      </w:r>
      <w:r>
        <w:rPr>
          <w:rFonts w:ascii="Times New Roman" w:eastAsia="Times New Roman" w:hAnsi="Times New Roman" w:cs="Times New Roman"/>
          <w:sz w:val="26"/>
          <w:szCs w:val="26"/>
        </w:rPr>
        <w:t>.2026.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Зайцев А.Ф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о причинах неявки суд не уведомил, ходатайств об отложении дела от не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Зайцева А.Ф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Зайцева А.Ф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5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генеральный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Зайцев А.Ф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представил с нарушением установленного законодательством Российской Федерации срока сведения ПУ по форме ЕФС-1 раздел 1, подраздел 1.2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2025 год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ООО «ГФП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информацией по должностному лицу организации;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уведомление о времени и месте составления протокола об административном правонарушении, списком внутренних почтовых отправлений,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отчетом об отслеживании отправления с почтовым </w:t>
      </w:r>
      <w:r>
        <w:rPr>
          <w:rFonts w:ascii="Times New Roman" w:eastAsia="Times New Roman" w:hAnsi="Times New Roman" w:cs="Times New Roman"/>
          <w:sz w:val="26"/>
          <w:szCs w:val="26"/>
        </w:rPr>
        <w:t>идентификатором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widowControl w:val="0"/>
        <w:tabs>
          <w:tab w:val="left" w:pos="567"/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информацией о предоставлении сведений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форме ЕФС-1; 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ом правонаруше</w:t>
      </w:r>
      <w:r>
        <w:rPr>
          <w:rFonts w:ascii="Times New Roman" w:eastAsia="Times New Roman" w:hAnsi="Times New Roman" w:cs="Times New Roman"/>
          <w:sz w:val="26"/>
          <w:szCs w:val="26"/>
        </w:rPr>
        <w:t>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пп. 1-3 п. 2 ст. 11 Федерального Закона от 01.04.1996 № 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документы:1) страховой номер индивидуального лицевого счета;2) фамилию, имя и отчество;3)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Согласно п. 3 ст. 11 Федерального закона от 01.04.1996 № 27-ФЗ сведения, указанные в подпункте 3 пункта 2 настоящей статьи, представляются страхователями по окончании календарного года не позднее 25-го числа месяца, следующего за отчетным периодом.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5"/>
          <w:szCs w:val="25"/>
        </w:rPr>
        <w:t>Зайцев А.Ф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в установленные сроки не предоставил сведения ПУ по форме ЕФС-1 раздел 1, подраздел 1.2 </w:t>
      </w:r>
      <w:r>
        <w:rPr>
          <w:rFonts w:ascii="Times New Roman" w:eastAsia="Times New Roman" w:hAnsi="Times New Roman" w:cs="Times New Roman"/>
          <w:sz w:val="25"/>
          <w:szCs w:val="25"/>
        </w:rPr>
        <w:t>за 2025 год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Данные сведения были представлены страхователем по телекоммуникационным каналам связи </w:t>
      </w:r>
      <w:r>
        <w:rPr>
          <w:rFonts w:ascii="Times New Roman" w:eastAsia="Times New Roman" w:hAnsi="Times New Roman" w:cs="Times New Roman"/>
          <w:sz w:val="25"/>
          <w:szCs w:val="25"/>
        </w:rPr>
        <w:t>25.02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Статьей 2.4 Кодекса Российской Федерации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Зайцева А.Ф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равно представление таких сведений в неполном объеме,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случаев,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предусмотренных частью 2 настоящей статьи.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генерального директора ООО «ГФП» Зайцева Алексея Федоровича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15.33.2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</w:t>
      </w: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 - Югре (ОСФР по ХМАО - Югре, л/с 04874Ф87010)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8601002078/ КПП 860101001 БИК ТОФК - 007162163 ОКТМО 71875000 Р/счет - 03100643000000018700 Кор/счет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Банк получателя - ОКЦ № 8 Уральского ГУ Банка России//УФК по Ханты-Мансийскому автономному округу - Югре г. Ханты-Мансийск КБК 79711601230060001140 УИН 79702700000000419698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за неуплату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tbl>
      <w:tblPr>
        <w:tblW w:w="10465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5"/>
        <w:gridCol w:w="5660"/>
      </w:tblGrid>
      <w:tr>
        <w:tblPrEx>
          <w:tblW w:w="10465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4786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ind w:left="567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4rplc-7">
    <w:name w:val="cat-PassportData grp-34 rplc-7"/>
    <w:basedOn w:val="DefaultParagraphFont"/>
  </w:style>
  <w:style w:type="character" w:customStyle="1" w:styleId="cat-UserDefinedgrp-44rplc-9">
    <w:name w:val="cat-UserDefined grp-44 rplc-9"/>
    <w:basedOn w:val="DefaultParagraphFont"/>
  </w:style>
  <w:style w:type="character" w:customStyle="1" w:styleId="cat-UserDefinedgrp-45rplc-26">
    <w:name w:val="cat-UserDefined grp-45 rplc-26"/>
    <w:basedOn w:val="DefaultParagraphFont"/>
  </w:style>
  <w:style w:type="character" w:customStyle="1" w:styleId="cat-UserDefinedgrp-46rplc-48">
    <w:name w:val="cat-UserDefined grp-46 rplc-48"/>
    <w:basedOn w:val="DefaultParagraphFont"/>
  </w:style>
  <w:style w:type="character" w:customStyle="1" w:styleId="cat-UserDefinedgrp-47rplc-51">
    <w:name w:val="cat-UserDefined grp-47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